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83" w:rsidRPr="00E1320E" w:rsidRDefault="00561983" w:rsidP="001C2580">
      <w:pPr>
        <w:ind w:firstLine="567"/>
        <w:contextualSpacing/>
        <w:jc w:val="both"/>
      </w:pPr>
    </w:p>
    <w:p w:rsidR="00561983" w:rsidRPr="00E1320E" w:rsidRDefault="00561983" w:rsidP="001C2580">
      <w:pPr>
        <w:contextualSpacing/>
        <w:jc w:val="center"/>
        <w:rPr>
          <w:b/>
        </w:rPr>
      </w:pPr>
      <w:r w:rsidRPr="00E1320E">
        <w:rPr>
          <w:b/>
        </w:rPr>
        <w:t>ТЕХНИЧЕСКОЕ ЗАДАНИЕ</w:t>
      </w:r>
      <w:r w:rsidR="00F87C0B">
        <w:rPr>
          <w:b/>
        </w:rPr>
        <w:t xml:space="preserve"> </w:t>
      </w:r>
    </w:p>
    <w:p w:rsidR="00744EC8" w:rsidRPr="00B40511" w:rsidRDefault="00935F2C" w:rsidP="001C2580">
      <w:pPr>
        <w:contextualSpacing/>
        <w:jc w:val="center"/>
        <w:rPr>
          <w:b/>
        </w:rPr>
      </w:pPr>
      <w:r>
        <w:rPr>
          <w:b/>
        </w:rPr>
        <w:t>Ремонт, техническое обслуживание</w:t>
      </w:r>
      <w:r w:rsidR="002179A7">
        <w:rPr>
          <w:b/>
        </w:rPr>
        <w:t xml:space="preserve"> </w:t>
      </w:r>
      <w:r w:rsidR="00481A1F">
        <w:rPr>
          <w:b/>
        </w:rPr>
        <w:t xml:space="preserve">перекачивающих насосов </w:t>
      </w:r>
      <w:r w:rsidR="00481A1F">
        <w:rPr>
          <w:b/>
          <w:lang w:val="en-US"/>
        </w:rPr>
        <w:t>WILO</w:t>
      </w:r>
      <w:r w:rsidR="00481A1F" w:rsidRPr="00481A1F">
        <w:rPr>
          <w:b/>
        </w:rPr>
        <w:t xml:space="preserve"> </w:t>
      </w:r>
      <w:r w:rsidR="00481A1F">
        <w:rPr>
          <w:b/>
          <w:lang w:val="en-US"/>
        </w:rPr>
        <w:t>FA</w:t>
      </w:r>
      <w:r w:rsidR="00481A1F" w:rsidRPr="00481A1F">
        <w:rPr>
          <w:b/>
        </w:rPr>
        <w:t xml:space="preserve"> 15.77</w:t>
      </w:r>
      <w:r w:rsidR="00B40511">
        <w:rPr>
          <w:b/>
          <w:lang w:val="en-US"/>
        </w:rPr>
        <w:t>ZT</w:t>
      </w:r>
      <w:r w:rsidR="00B40511" w:rsidRPr="00B40511">
        <w:rPr>
          <w:b/>
        </w:rPr>
        <w:t>24-4/36</w:t>
      </w:r>
      <w:r w:rsidR="00B40511">
        <w:rPr>
          <w:b/>
          <w:lang w:val="en-US"/>
        </w:rPr>
        <w:t>K</w:t>
      </w:r>
      <w:r w:rsidR="00B40511" w:rsidRPr="00B40511">
        <w:rPr>
          <w:b/>
        </w:rPr>
        <w:t xml:space="preserve"> </w:t>
      </w:r>
      <w:r w:rsidR="00B40511">
        <w:rPr>
          <w:b/>
        </w:rPr>
        <w:t>№1,2,3</w:t>
      </w:r>
      <w:r>
        <w:rPr>
          <w:b/>
        </w:rPr>
        <w:t xml:space="preserve"> и системы автоматического управления</w:t>
      </w:r>
      <w:r w:rsidR="00B40511">
        <w:rPr>
          <w:b/>
        </w:rPr>
        <w:t xml:space="preserve"> на КНС «Зори»</w:t>
      </w:r>
    </w:p>
    <w:p w:rsidR="00275785" w:rsidRPr="00E1320E" w:rsidRDefault="00275785" w:rsidP="001C2580">
      <w:pPr>
        <w:contextualSpacing/>
        <w:jc w:val="center"/>
        <w:rPr>
          <w:b/>
        </w:rPr>
      </w:pPr>
    </w:p>
    <w:p w:rsidR="00767ADD" w:rsidRPr="00DE6FE9" w:rsidRDefault="00767ADD" w:rsidP="001C2580">
      <w:pPr>
        <w:pStyle w:val="a4"/>
        <w:ind w:left="426"/>
        <w:jc w:val="both"/>
        <w:rPr>
          <w:b/>
        </w:rPr>
      </w:pPr>
      <w:r w:rsidRPr="00DE6FE9">
        <w:rPr>
          <w:b/>
        </w:rPr>
        <w:t>1. Общие требования</w:t>
      </w:r>
      <w:r w:rsidR="00DE6FE9">
        <w:rPr>
          <w:b/>
        </w:rPr>
        <w:t>.</w:t>
      </w:r>
    </w:p>
    <w:p w:rsidR="00767ADD" w:rsidRPr="000C4038" w:rsidRDefault="00767ADD" w:rsidP="001C2580">
      <w:pPr>
        <w:pStyle w:val="a4"/>
        <w:ind w:left="426"/>
        <w:jc w:val="both"/>
        <w:rPr>
          <w:b/>
        </w:rPr>
      </w:pPr>
      <w:r w:rsidRPr="000C4038">
        <w:rPr>
          <w:b/>
        </w:rPr>
        <w:t xml:space="preserve">1.1. Наименование объекта: </w:t>
      </w:r>
    </w:p>
    <w:p w:rsidR="00767ADD" w:rsidRDefault="00767ADD" w:rsidP="001C2580">
      <w:pPr>
        <w:contextualSpacing/>
        <w:jc w:val="both"/>
      </w:pPr>
      <w:r>
        <w:t>Перекачивающая насосная станция КНС «Зори».</w:t>
      </w:r>
    </w:p>
    <w:p w:rsidR="00767ADD" w:rsidRPr="000C4038" w:rsidRDefault="00767ADD" w:rsidP="001C2580">
      <w:pPr>
        <w:pStyle w:val="a4"/>
        <w:ind w:left="426"/>
        <w:jc w:val="both"/>
        <w:rPr>
          <w:b/>
        </w:rPr>
      </w:pPr>
      <w:r w:rsidRPr="000C4038">
        <w:rPr>
          <w:b/>
        </w:rPr>
        <w:t>1.2. Местонахождение объекта:</w:t>
      </w:r>
    </w:p>
    <w:p w:rsidR="00767ADD" w:rsidRDefault="00767ADD" w:rsidP="001C2580">
      <w:pPr>
        <w:contextualSpacing/>
        <w:jc w:val="both"/>
      </w:pPr>
      <w:r>
        <w:t>623700, Россия, Св</w:t>
      </w:r>
      <w:r w:rsidR="00935F2C">
        <w:t>ердловская обл., г. Березовский, 124 квартал, д.11, Лит.1.</w:t>
      </w:r>
      <w:r>
        <w:t xml:space="preserve"> </w:t>
      </w:r>
    </w:p>
    <w:p w:rsidR="00767ADD" w:rsidRPr="000C4038" w:rsidRDefault="00767ADD" w:rsidP="001C2580">
      <w:pPr>
        <w:pStyle w:val="a4"/>
        <w:ind w:left="426"/>
        <w:jc w:val="both"/>
        <w:rPr>
          <w:b/>
        </w:rPr>
      </w:pPr>
      <w:r w:rsidRPr="000C4038">
        <w:rPr>
          <w:b/>
        </w:rPr>
        <w:t>1.3. Характеристика объекта:</w:t>
      </w:r>
    </w:p>
    <w:p w:rsidR="00767ADD" w:rsidRDefault="00767ADD" w:rsidP="001C2580">
      <w:pPr>
        <w:contextualSpacing/>
        <w:jc w:val="both"/>
      </w:pPr>
      <w:r>
        <w:t xml:space="preserve">Перекачивающая насосная станция предназначена для перекачки сточной воды на очистные сооружения г. Березовский. Насосное оборудование КНС «Зори» - перекачивающие насосы </w:t>
      </w:r>
      <w:r w:rsidRPr="00DE6FE9">
        <w:rPr>
          <w:lang w:val="en-US"/>
        </w:rPr>
        <w:t>WILO</w:t>
      </w:r>
      <w:r w:rsidRPr="00767ADD">
        <w:t xml:space="preserve"> </w:t>
      </w:r>
      <w:r w:rsidRPr="00DE6FE9">
        <w:rPr>
          <w:lang w:val="en-US"/>
        </w:rPr>
        <w:t>FA</w:t>
      </w:r>
      <w:r w:rsidRPr="00767ADD">
        <w:t xml:space="preserve"> 15.77</w:t>
      </w:r>
      <w:r w:rsidRPr="00DE6FE9">
        <w:rPr>
          <w:lang w:val="en-US"/>
        </w:rPr>
        <w:t>ZT</w:t>
      </w:r>
      <w:r w:rsidRPr="00767ADD">
        <w:t>24-4/36</w:t>
      </w:r>
      <w:r w:rsidRPr="00DE6FE9">
        <w:rPr>
          <w:lang w:val="en-US"/>
        </w:rPr>
        <w:t>K</w:t>
      </w:r>
      <w:r w:rsidRPr="00DE6FE9">
        <w:rPr>
          <w:b/>
        </w:rPr>
        <w:t xml:space="preserve"> </w:t>
      </w:r>
      <w:r>
        <w:t xml:space="preserve">– 3 ед. </w:t>
      </w:r>
    </w:p>
    <w:p w:rsidR="00767ADD" w:rsidRPr="000C4038" w:rsidRDefault="00767ADD" w:rsidP="001C2580">
      <w:pPr>
        <w:pStyle w:val="a4"/>
        <w:ind w:left="426"/>
        <w:jc w:val="both"/>
        <w:rPr>
          <w:b/>
        </w:rPr>
      </w:pPr>
      <w:r w:rsidRPr="000C4038">
        <w:rPr>
          <w:b/>
        </w:rPr>
        <w:t>1.4. Наименование закупки (</w:t>
      </w:r>
      <w:r w:rsidR="00051944" w:rsidRPr="000C4038">
        <w:rPr>
          <w:b/>
        </w:rPr>
        <w:t>работы, услуг, товаров)</w:t>
      </w:r>
      <w:r w:rsidRPr="000C4038">
        <w:rPr>
          <w:b/>
        </w:rPr>
        <w:t>:</w:t>
      </w:r>
    </w:p>
    <w:p w:rsidR="00767ADD" w:rsidRDefault="00935F2C" w:rsidP="001C2580">
      <w:pPr>
        <w:contextualSpacing/>
        <w:jc w:val="both"/>
      </w:pPr>
      <w:r w:rsidRPr="00935F2C">
        <w:t xml:space="preserve">Ремонт, техническое обслуживание перекачивающих насосов </w:t>
      </w:r>
      <w:r w:rsidRPr="00935F2C">
        <w:rPr>
          <w:lang w:val="en-US"/>
        </w:rPr>
        <w:t>WILO</w:t>
      </w:r>
      <w:r w:rsidRPr="00935F2C">
        <w:t xml:space="preserve"> </w:t>
      </w:r>
      <w:r w:rsidRPr="00935F2C">
        <w:rPr>
          <w:lang w:val="en-US"/>
        </w:rPr>
        <w:t>FA</w:t>
      </w:r>
      <w:r w:rsidRPr="00935F2C">
        <w:t xml:space="preserve"> 15.77</w:t>
      </w:r>
      <w:r w:rsidRPr="00935F2C">
        <w:rPr>
          <w:lang w:val="en-US"/>
        </w:rPr>
        <w:t>ZT</w:t>
      </w:r>
      <w:r w:rsidRPr="00935F2C">
        <w:t>24-4/36</w:t>
      </w:r>
      <w:r w:rsidRPr="00935F2C">
        <w:rPr>
          <w:lang w:val="en-US"/>
        </w:rPr>
        <w:t>K</w:t>
      </w:r>
      <w:r w:rsidRPr="00935F2C">
        <w:t xml:space="preserve"> №1,2,3 и системы автоматического управления на КНС «Зори»</w:t>
      </w:r>
      <w:r w:rsidR="00767ADD">
        <w:t xml:space="preserve">, с заменой </w:t>
      </w:r>
      <w:r w:rsidR="00051944">
        <w:t xml:space="preserve">проточной части и </w:t>
      </w:r>
      <w:r w:rsidR="00767ADD">
        <w:t xml:space="preserve">рабочего </w:t>
      </w:r>
      <w:r w:rsidR="00051944">
        <w:t>колеса на однолопастное колесо.</w:t>
      </w:r>
    </w:p>
    <w:p w:rsidR="00051944" w:rsidRPr="000C4038" w:rsidRDefault="00767ADD" w:rsidP="001C2580">
      <w:pPr>
        <w:pStyle w:val="a4"/>
        <w:ind w:left="426"/>
        <w:jc w:val="both"/>
        <w:rPr>
          <w:b/>
        </w:rPr>
      </w:pPr>
      <w:r w:rsidRPr="000C4038">
        <w:rPr>
          <w:b/>
        </w:rPr>
        <w:t>1.5. Цель закупки (конечный результат)</w:t>
      </w:r>
      <w:r w:rsidR="00051944" w:rsidRPr="000C4038">
        <w:rPr>
          <w:b/>
        </w:rPr>
        <w:t>:</w:t>
      </w:r>
    </w:p>
    <w:p w:rsidR="00051944" w:rsidRDefault="00051944" w:rsidP="001C2580">
      <w:pPr>
        <w:contextualSpacing/>
        <w:jc w:val="both"/>
      </w:pPr>
      <w:r>
        <w:t>Насосы после замены гидравлики должны об</w:t>
      </w:r>
      <w:r w:rsidR="00A820DE">
        <w:t>еспечить рабочую точку; напор не менее 24 м.</w:t>
      </w:r>
      <w:r w:rsidR="00392AC8">
        <w:t xml:space="preserve"> вод. ст.</w:t>
      </w:r>
      <w:r>
        <w:t>,</w:t>
      </w:r>
      <w:r w:rsidR="00A820DE">
        <w:t xml:space="preserve"> производительность не менее 300 м³/час.,</w:t>
      </w:r>
      <w:r w:rsidR="00DE6FE9">
        <w:t xml:space="preserve"> </w:t>
      </w:r>
      <w:r>
        <w:t>при этом</w:t>
      </w:r>
      <w:r w:rsidR="00392AC8">
        <w:t xml:space="preserve"> должны</w:t>
      </w:r>
      <w:r>
        <w:t xml:space="preserve"> быть устойчивыми к засорению </w:t>
      </w:r>
      <w:proofErr w:type="spellStart"/>
      <w:r>
        <w:t>дл</w:t>
      </w:r>
      <w:r w:rsidR="00CD0272">
        <w:t>иноволокнистыми</w:t>
      </w:r>
      <w:proofErr w:type="spellEnd"/>
      <w:r w:rsidR="00CD0272">
        <w:t xml:space="preserve"> включениями и повысить надежность</w:t>
      </w:r>
      <w:r w:rsidR="00767ADD">
        <w:t xml:space="preserve"> исправного и работоспособного состояния насосного оборудования</w:t>
      </w:r>
      <w:r>
        <w:t xml:space="preserve">. </w:t>
      </w:r>
    </w:p>
    <w:p w:rsidR="00051944" w:rsidRPr="000C4038" w:rsidRDefault="00767ADD" w:rsidP="001C2580">
      <w:pPr>
        <w:pStyle w:val="a4"/>
        <w:ind w:left="426"/>
        <w:jc w:val="both"/>
        <w:rPr>
          <w:b/>
        </w:rPr>
      </w:pPr>
      <w:r w:rsidRPr="000C4038">
        <w:rPr>
          <w:b/>
        </w:rPr>
        <w:t xml:space="preserve"> 1.6. Обоснование необходимости закупки</w:t>
      </w:r>
      <w:r w:rsidR="00051944" w:rsidRPr="000C4038">
        <w:rPr>
          <w:b/>
        </w:rPr>
        <w:t>:</w:t>
      </w:r>
    </w:p>
    <w:p w:rsidR="00A820DE" w:rsidRDefault="00A820DE" w:rsidP="001C2580">
      <w:pPr>
        <w:contextualSpacing/>
        <w:jc w:val="both"/>
      </w:pPr>
      <w:r>
        <w:t xml:space="preserve">Снижение </w:t>
      </w:r>
      <w:proofErr w:type="spellStart"/>
      <w:r>
        <w:t>засоряемости</w:t>
      </w:r>
      <w:proofErr w:type="spellEnd"/>
      <w:r>
        <w:t xml:space="preserve"> рабочего колеса длинноволокнистыми включениями.</w:t>
      </w:r>
      <w:r w:rsidR="00767ADD">
        <w:t xml:space="preserve"> Выполнение графиков планово-предупредительных ремонтов  и заводской инструкции по эксплуатации насосов </w:t>
      </w:r>
      <w:proofErr w:type="spellStart"/>
      <w:r w:rsidR="00767ADD">
        <w:t>Wilo</w:t>
      </w:r>
      <w:proofErr w:type="spellEnd"/>
      <w:r w:rsidR="00767ADD">
        <w:t xml:space="preserve">. </w:t>
      </w:r>
    </w:p>
    <w:p w:rsidR="00A820DE" w:rsidRPr="000C4038" w:rsidRDefault="00767ADD" w:rsidP="001C2580">
      <w:pPr>
        <w:pStyle w:val="a4"/>
        <w:ind w:left="426"/>
        <w:jc w:val="both"/>
        <w:rPr>
          <w:b/>
        </w:rPr>
      </w:pPr>
      <w:r w:rsidRPr="000C4038">
        <w:rPr>
          <w:b/>
        </w:rPr>
        <w:t>1.7. Технические требования - описание работ (услуг, товаров), ведомость объема раб</w:t>
      </w:r>
      <w:r w:rsidR="00DE6FE9" w:rsidRPr="000C4038">
        <w:rPr>
          <w:b/>
        </w:rPr>
        <w:t>от (услуг)</w:t>
      </w:r>
      <w:r w:rsidR="00A820DE" w:rsidRPr="000C4038">
        <w:rPr>
          <w:b/>
        </w:rPr>
        <w:t>:</w:t>
      </w:r>
    </w:p>
    <w:p w:rsidR="00CD0272" w:rsidRPr="00F83BA7" w:rsidRDefault="00CD0272" w:rsidP="001C2580">
      <w:pPr>
        <w:contextualSpacing/>
        <w:jc w:val="both"/>
        <w:rPr>
          <w:rFonts w:eastAsia="Arial Unicode MS"/>
        </w:rPr>
      </w:pPr>
      <w:r>
        <w:t xml:space="preserve">- </w:t>
      </w:r>
      <w:r w:rsidR="00767ADD">
        <w:t xml:space="preserve"> </w:t>
      </w:r>
      <w:r>
        <w:t>Разборка насосов.</w:t>
      </w:r>
    </w:p>
    <w:p w:rsidR="00F87C0B" w:rsidRDefault="00CD0272" w:rsidP="001C2580">
      <w:pPr>
        <w:contextualSpacing/>
        <w:jc w:val="both"/>
        <w:rPr>
          <w:rFonts w:eastAsia="Arial Unicode MS"/>
        </w:rPr>
      </w:pPr>
      <w:r>
        <w:t xml:space="preserve">- </w:t>
      </w:r>
      <w:proofErr w:type="spellStart"/>
      <w:r w:rsidRPr="00F83BA7">
        <w:t>Дефектовка</w:t>
      </w:r>
      <w:proofErr w:type="spellEnd"/>
      <w:r w:rsidRPr="00F83BA7">
        <w:t xml:space="preserve"> деталей насосов.</w:t>
      </w:r>
    </w:p>
    <w:p w:rsidR="00F87C0B" w:rsidRDefault="00CD0272" w:rsidP="001C2580">
      <w:pPr>
        <w:contextualSpacing/>
        <w:jc w:val="both"/>
        <w:rPr>
          <w:rFonts w:eastAsia="Arial Unicode MS"/>
        </w:rPr>
      </w:pPr>
      <w:r>
        <w:t xml:space="preserve"> - Замена</w:t>
      </w:r>
      <w:r w:rsidRPr="00F83BA7">
        <w:t xml:space="preserve"> подшипников скольжения.</w:t>
      </w:r>
    </w:p>
    <w:p w:rsidR="00F87C0B" w:rsidRDefault="00CD0272" w:rsidP="001C2580">
      <w:pPr>
        <w:contextualSpacing/>
        <w:jc w:val="both"/>
      </w:pPr>
      <w:r>
        <w:t>-  З</w:t>
      </w:r>
      <w:r w:rsidRPr="00F83BA7">
        <w:t>амена рабочих колёс</w:t>
      </w:r>
      <w:r>
        <w:t xml:space="preserve"> на однолопастные</w:t>
      </w:r>
    </w:p>
    <w:p w:rsidR="00F87C0B" w:rsidRDefault="00CD0272" w:rsidP="001C2580">
      <w:pPr>
        <w:contextualSpacing/>
        <w:jc w:val="both"/>
        <w:rPr>
          <w:rFonts w:eastAsia="Arial Unicode MS"/>
        </w:rPr>
      </w:pPr>
      <w:r>
        <w:t>- Замена проточной части насосов.</w:t>
      </w:r>
    </w:p>
    <w:p w:rsidR="00F87C0B" w:rsidRDefault="00CD0272" w:rsidP="001C2580">
      <w:pPr>
        <w:contextualSpacing/>
        <w:jc w:val="both"/>
        <w:rPr>
          <w:rFonts w:eastAsia="Arial Unicode MS"/>
        </w:rPr>
      </w:pPr>
      <w:r>
        <w:t xml:space="preserve">- </w:t>
      </w:r>
      <w:r w:rsidRPr="00F83BA7">
        <w:t>Замена резинотехнических изделий и прокладочных материалов.</w:t>
      </w:r>
    </w:p>
    <w:p w:rsidR="00F87C0B" w:rsidRDefault="00CD0272" w:rsidP="001C2580">
      <w:pPr>
        <w:contextualSpacing/>
        <w:jc w:val="both"/>
        <w:rPr>
          <w:rFonts w:eastAsia="Arial Unicode MS"/>
        </w:rPr>
      </w:pPr>
      <w:r>
        <w:t xml:space="preserve">- </w:t>
      </w:r>
      <w:r w:rsidRPr="00F83BA7">
        <w:t>Установка новых торцовых уплотне</w:t>
      </w:r>
      <w:r>
        <w:t>ний</w:t>
      </w:r>
      <w:r w:rsidRPr="00F83BA7">
        <w:t>.</w:t>
      </w:r>
    </w:p>
    <w:p w:rsidR="00F87C0B" w:rsidRDefault="00881FCE" w:rsidP="001C2580">
      <w:pPr>
        <w:contextualSpacing/>
        <w:jc w:val="both"/>
        <w:rPr>
          <w:rFonts w:eastAsia="Arial Unicode MS"/>
        </w:rPr>
      </w:pPr>
      <w:r>
        <w:t>- Замена охлаждающей жидкости</w:t>
      </w:r>
    </w:p>
    <w:p w:rsidR="00F87C0B" w:rsidRDefault="00881FCE" w:rsidP="001C2580">
      <w:pPr>
        <w:contextualSpacing/>
        <w:jc w:val="both"/>
        <w:rPr>
          <w:rFonts w:eastAsia="Arial Unicode MS"/>
        </w:rPr>
      </w:pPr>
      <w:r>
        <w:t xml:space="preserve">- </w:t>
      </w:r>
      <w:r w:rsidR="00CD0272" w:rsidRPr="00F83BA7">
        <w:t>Сборка насоса.</w:t>
      </w:r>
    </w:p>
    <w:p w:rsidR="00CD0272" w:rsidRPr="00F87C0B" w:rsidRDefault="00881FCE" w:rsidP="001C2580">
      <w:pPr>
        <w:contextualSpacing/>
        <w:jc w:val="both"/>
        <w:rPr>
          <w:rFonts w:eastAsia="Arial Unicode MS"/>
        </w:rPr>
      </w:pPr>
      <w:r>
        <w:t>- Замена всех крепёжных деталей</w:t>
      </w:r>
      <w:r w:rsidR="00CD0272" w:rsidRPr="00F83BA7">
        <w:t>.</w:t>
      </w:r>
    </w:p>
    <w:p w:rsidR="00F87C0B" w:rsidRDefault="00392AC8" w:rsidP="001C2580">
      <w:pPr>
        <w:contextualSpacing/>
      </w:pPr>
      <w:r>
        <w:t>- Монтаж насоса должен</w:t>
      </w:r>
      <w:r w:rsidR="00F87C0B">
        <w:t xml:space="preserve"> осуществляться на имеющееся устройство погружного монтажа.</w:t>
      </w:r>
    </w:p>
    <w:p w:rsidR="00F87C0B" w:rsidRDefault="002179A7" w:rsidP="001C2580">
      <w:pPr>
        <w:contextualSpacing/>
        <w:jc w:val="both"/>
      </w:pPr>
      <w:r>
        <w:t>- Ревизия шкафа АВР и входящих в него комплектующих с проверкой протяжки винтовых соединений, алгоритма р</w:t>
      </w:r>
      <w:r w:rsidR="00F87C0B">
        <w:t>аботы коммутационных аппаратов.</w:t>
      </w:r>
    </w:p>
    <w:p w:rsidR="00F87C0B" w:rsidRDefault="002179A7" w:rsidP="001C2580">
      <w:pPr>
        <w:contextualSpacing/>
      </w:pPr>
      <w:r>
        <w:t>- Изменение алгоритма обработки сигнала о перепо</w:t>
      </w:r>
      <w:r w:rsidR="00F87C0B">
        <w:t>лнении КНС.</w:t>
      </w:r>
    </w:p>
    <w:p w:rsidR="00F87C0B" w:rsidRDefault="002179A7" w:rsidP="001C2580">
      <w:pPr>
        <w:contextualSpacing/>
        <w:jc w:val="both"/>
      </w:pPr>
      <w:r>
        <w:t>- Изменение алгоритма работы АВР (блокировка переключения на основной ввод питания с резе</w:t>
      </w:r>
      <w:r w:rsidR="00F87C0B">
        <w:t>рвного при работающих насосах)</w:t>
      </w:r>
    </w:p>
    <w:p w:rsidR="002179A7" w:rsidRDefault="002179A7" w:rsidP="001C2580">
      <w:pPr>
        <w:contextualSpacing/>
      </w:pPr>
      <w:r>
        <w:t>- Измерение параметров питающего напряжения</w:t>
      </w:r>
    </w:p>
    <w:p w:rsidR="002179A7" w:rsidRPr="000C4038" w:rsidRDefault="00F87C0B" w:rsidP="001C2580">
      <w:pPr>
        <w:ind w:firstLine="426"/>
        <w:contextualSpacing/>
        <w:jc w:val="both"/>
        <w:rPr>
          <w:b/>
        </w:rPr>
      </w:pPr>
      <w:r w:rsidRPr="000C4038">
        <w:rPr>
          <w:b/>
        </w:rPr>
        <w:t xml:space="preserve">1.8 Спецификация </w:t>
      </w:r>
      <w:r w:rsidR="00C12D1F" w:rsidRPr="000C4038">
        <w:rPr>
          <w:b/>
        </w:rPr>
        <w:t>используемых запасных частей</w:t>
      </w:r>
      <w:r w:rsidRPr="000C4038">
        <w:rPr>
          <w:b/>
        </w:rPr>
        <w:t>:</w:t>
      </w:r>
    </w:p>
    <w:p w:rsidR="00F87C0B" w:rsidRDefault="00F87C0B" w:rsidP="001C2580">
      <w:pPr>
        <w:contextualSpacing/>
        <w:jc w:val="both"/>
        <w:rPr>
          <w:color w:val="000000"/>
        </w:rPr>
      </w:pPr>
      <w:r>
        <w:rPr>
          <w:color w:val="000000"/>
        </w:rPr>
        <w:t xml:space="preserve">- Рабочее колесо однолопастное к насосу </w:t>
      </w:r>
      <w:r>
        <w:rPr>
          <w:color w:val="000000"/>
          <w:lang w:val="en-US"/>
        </w:rPr>
        <w:t>FA</w:t>
      </w:r>
      <w:r w:rsidRPr="006D759B">
        <w:rPr>
          <w:color w:val="000000"/>
        </w:rPr>
        <w:t>15.77</w:t>
      </w:r>
      <w:r>
        <w:rPr>
          <w:color w:val="000000"/>
          <w:lang w:val="en-US"/>
        </w:rPr>
        <w:t>ZT</w:t>
      </w:r>
      <w:r w:rsidRPr="006D759B">
        <w:rPr>
          <w:color w:val="000000"/>
        </w:rPr>
        <w:t>24-4/36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 – 3 шт.</w:t>
      </w:r>
    </w:p>
    <w:p w:rsidR="00F87C0B" w:rsidRDefault="00F87C0B" w:rsidP="001C2580">
      <w:pPr>
        <w:contextualSpacing/>
        <w:jc w:val="both"/>
        <w:rPr>
          <w:color w:val="000000"/>
        </w:rPr>
      </w:pPr>
      <w:r>
        <w:rPr>
          <w:color w:val="000000"/>
        </w:rPr>
        <w:t xml:space="preserve">- Проточная часть к насосу </w:t>
      </w:r>
      <w:r>
        <w:rPr>
          <w:color w:val="000000"/>
          <w:lang w:val="en-US"/>
        </w:rPr>
        <w:t>FA</w:t>
      </w:r>
      <w:r w:rsidRPr="006D759B">
        <w:rPr>
          <w:color w:val="000000"/>
        </w:rPr>
        <w:t>15.77</w:t>
      </w:r>
      <w:r>
        <w:rPr>
          <w:color w:val="000000"/>
          <w:lang w:val="en-US"/>
        </w:rPr>
        <w:t>ZT</w:t>
      </w:r>
      <w:r w:rsidRPr="006D759B">
        <w:rPr>
          <w:color w:val="000000"/>
        </w:rPr>
        <w:t>24-4/36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 – 3 шт.</w:t>
      </w:r>
    </w:p>
    <w:p w:rsidR="00F87C0B" w:rsidRDefault="00F87C0B" w:rsidP="001C2580">
      <w:pPr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Скользящее торцевое уплотнение </w:t>
      </w:r>
      <w:proofErr w:type="spellStart"/>
      <w:r>
        <w:rPr>
          <w:rFonts w:eastAsia="Arial Unicode MS"/>
        </w:rPr>
        <w:t>картриджное</w:t>
      </w:r>
      <w:proofErr w:type="spellEnd"/>
      <w:r>
        <w:rPr>
          <w:rFonts w:eastAsia="Arial Unicode MS"/>
        </w:rPr>
        <w:t xml:space="preserve"> – 3 шт.</w:t>
      </w:r>
    </w:p>
    <w:p w:rsidR="00F87C0B" w:rsidRDefault="00F87C0B" w:rsidP="001C2580">
      <w:pPr>
        <w:contextualSpacing/>
        <w:jc w:val="both"/>
        <w:rPr>
          <w:rFonts w:eastAsia="Arial Unicode MS"/>
        </w:rPr>
      </w:pPr>
      <w:r>
        <w:rPr>
          <w:rFonts w:eastAsia="Arial Unicode MS"/>
        </w:rPr>
        <w:t>- Подшипник скольжения – 9 шт.</w:t>
      </w:r>
    </w:p>
    <w:p w:rsidR="00F87C0B" w:rsidRDefault="00F87C0B" w:rsidP="001C2580">
      <w:pPr>
        <w:contextualSpacing/>
        <w:jc w:val="both"/>
        <w:rPr>
          <w:rFonts w:eastAsia="Arial Unicode MS"/>
        </w:rPr>
      </w:pPr>
      <w:r>
        <w:rPr>
          <w:rFonts w:eastAsia="Arial Unicode MS"/>
        </w:rPr>
        <w:t>- Комплект уплотнений для электродвигателя Т24-4/36К – 3 комплекта.</w:t>
      </w:r>
    </w:p>
    <w:p w:rsidR="00F87C0B" w:rsidRPr="00F87C0B" w:rsidRDefault="00F87C0B" w:rsidP="001C2580">
      <w:pPr>
        <w:contextualSpacing/>
        <w:jc w:val="both"/>
        <w:rPr>
          <w:rFonts w:eastAsia="Arial Unicode MS"/>
        </w:rPr>
      </w:pPr>
      <w:r>
        <w:rPr>
          <w:rFonts w:eastAsia="Arial Unicode MS"/>
        </w:rPr>
        <w:t>- Охлаждающая жидкость – 30 л.</w:t>
      </w:r>
    </w:p>
    <w:p w:rsidR="00312A2E" w:rsidRPr="00DE6FE9" w:rsidRDefault="00DE6FE9" w:rsidP="001C2580">
      <w:pPr>
        <w:ind w:firstLine="567"/>
        <w:contextualSpacing/>
        <w:rPr>
          <w:b/>
        </w:rPr>
      </w:pPr>
      <w:r>
        <w:rPr>
          <w:b/>
        </w:rPr>
        <w:t>2.</w:t>
      </w:r>
      <w:r w:rsidR="00312A2E" w:rsidRPr="00DE6FE9">
        <w:rPr>
          <w:b/>
        </w:rPr>
        <w:t>Сроки выполнения работ:</w:t>
      </w:r>
    </w:p>
    <w:p w:rsidR="00312A2E" w:rsidRPr="00E1320E" w:rsidRDefault="00312A2E" w:rsidP="001C2580">
      <w:pPr>
        <w:ind w:firstLine="567"/>
        <w:contextualSpacing/>
      </w:pPr>
      <w:r w:rsidRPr="00E1320E">
        <w:t xml:space="preserve">Начало работ – с момента заключения </w:t>
      </w:r>
      <w:r w:rsidR="004E397C">
        <w:t>Договора.</w:t>
      </w:r>
    </w:p>
    <w:p w:rsidR="002179A7" w:rsidRDefault="00312A2E" w:rsidP="001C2580">
      <w:pPr>
        <w:ind w:firstLine="567"/>
        <w:contextualSpacing/>
        <w:jc w:val="both"/>
      </w:pPr>
      <w:r w:rsidRPr="00E1320E">
        <w:lastRenderedPageBreak/>
        <w:t xml:space="preserve">Окончание работ - </w:t>
      </w:r>
      <w:r w:rsidR="004E397C">
        <w:rPr>
          <w:color w:val="000000"/>
        </w:rPr>
        <w:t xml:space="preserve">не </w:t>
      </w:r>
      <w:r w:rsidR="00BF68A5">
        <w:rPr>
          <w:color w:val="000000"/>
        </w:rPr>
        <w:t>позднее</w:t>
      </w:r>
      <w:r w:rsidR="00881FCE">
        <w:rPr>
          <w:color w:val="000000"/>
        </w:rPr>
        <w:t xml:space="preserve"> 6</w:t>
      </w:r>
      <w:r w:rsidRPr="00E1320E">
        <w:rPr>
          <w:color w:val="000000"/>
        </w:rPr>
        <w:t>0 (</w:t>
      </w:r>
      <w:r w:rsidR="00881FCE">
        <w:rPr>
          <w:color w:val="000000"/>
        </w:rPr>
        <w:t>шести</w:t>
      </w:r>
      <w:r w:rsidR="00FA014B">
        <w:rPr>
          <w:color w:val="000000"/>
        </w:rPr>
        <w:t>десят</w:t>
      </w:r>
      <w:r w:rsidR="00337B28">
        <w:rPr>
          <w:color w:val="000000"/>
        </w:rPr>
        <w:t>и</w:t>
      </w:r>
      <w:r w:rsidRPr="00E1320E">
        <w:rPr>
          <w:color w:val="000000"/>
        </w:rPr>
        <w:t xml:space="preserve">) календарных дней с </w:t>
      </w:r>
      <w:r w:rsidR="00BF68A5">
        <w:rPr>
          <w:color w:val="000000"/>
        </w:rPr>
        <w:t>момента</w:t>
      </w:r>
      <w:r w:rsidRPr="00E1320E">
        <w:rPr>
          <w:color w:val="000000"/>
        </w:rPr>
        <w:t xml:space="preserve"> заключения </w:t>
      </w:r>
      <w:r w:rsidR="004E397C">
        <w:rPr>
          <w:color w:val="000000"/>
        </w:rPr>
        <w:t>Договора</w:t>
      </w:r>
      <w:r w:rsidRPr="00E1320E">
        <w:rPr>
          <w:color w:val="000000"/>
        </w:rPr>
        <w:t>.</w:t>
      </w:r>
    </w:p>
    <w:p w:rsidR="00C12D1F" w:rsidRPr="00F174EC" w:rsidRDefault="00C12D1F" w:rsidP="001C2580">
      <w:pPr>
        <w:pStyle w:val="2"/>
        <w:spacing w:before="0" w:after="0"/>
        <w:ind w:firstLine="567"/>
        <w:contextualSpacing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Arial Unicode MS" w:hAnsi="Times New Roman" w:cs="Times New Roman"/>
          <w:i w:val="0"/>
          <w:sz w:val="24"/>
          <w:szCs w:val="24"/>
        </w:rPr>
        <w:t>3.</w:t>
      </w:r>
      <w:r w:rsidRPr="00F174EC"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>Требования к квалификации ремонтного персонала</w:t>
      </w:r>
      <w:r w:rsidRPr="00D309DF">
        <w:rPr>
          <w:rFonts w:ascii="Times New Roman" w:eastAsia="Arial Unicode MS" w:hAnsi="Times New Roman" w:cs="Times New Roman"/>
          <w:i w:val="0"/>
          <w:sz w:val="24"/>
          <w:szCs w:val="24"/>
        </w:rPr>
        <w:t>:</w:t>
      </w:r>
    </w:p>
    <w:p w:rsidR="00C12D1F" w:rsidRPr="00F174EC" w:rsidRDefault="00C12D1F" w:rsidP="001C2580">
      <w:pPr>
        <w:ind w:firstLine="567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F174EC">
        <w:rPr>
          <w:rFonts w:eastAsia="Arial Unicode MS"/>
        </w:rPr>
        <w:t>Наличие необходимого оборудования, инструмента, оснастки.</w:t>
      </w:r>
    </w:p>
    <w:p w:rsidR="00C12D1F" w:rsidRPr="00F174EC" w:rsidRDefault="00C12D1F" w:rsidP="001C2580">
      <w:pPr>
        <w:ind w:firstLine="567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F174EC">
        <w:rPr>
          <w:rFonts w:eastAsia="Arial Unicode MS"/>
        </w:rPr>
        <w:t>Наличие квалифицированного</w:t>
      </w:r>
      <w:r w:rsidR="008A5556">
        <w:rPr>
          <w:rFonts w:eastAsia="Arial Unicode MS"/>
        </w:rPr>
        <w:t xml:space="preserve"> </w:t>
      </w:r>
      <w:r w:rsidRPr="00F174EC">
        <w:rPr>
          <w:rFonts w:eastAsia="Arial Unicode MS"/>
        </w:rPr>
        <w:t>персонала для выполнения работ.</w:t>
      </w:r>
    </w:p>
    <w:p w:rsidR="00C12D1F" w:rsidRDefault="00C12D1F" w:rsidP="001C2580">
      <w:pPr>
        <w:ind w:firstLine="567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F174EC">
        <w:rPr>
          <w:rFonts w:eastAsia="Arial Unicode MS"/>
        </w:rPr>
        <w:t>Наличие необходимых разрешительных и</w:t>
      </w:r>
      <w:r>
        <w:rPr>
          <w:rFonts w:eastAsia="Arial Unicode MS"/>
        </w:rPr>
        <w:t xml:space="preserve"> аттестационных документов</w:t>
      </w:r>
      <w:r w:rsidRPr="00F174EC">
        <w:rPr>
          <w:rFonts w:eastAsia="Arial Unicode MS"/>
        </w:rPr>
        <w:t>.</w:t>
      </w:r>
      <w:bookmarkStart w:id="0" w:name="_GoBack"/>
      <w:bookmarkEnd w:id="0"/>
    </w:p>
    <w:p w:rsidR="00C12D1F" w:rsidRPr="003A5C51" w:rsidRDefault="00C12D1F" w:rsidP="001C2580">
      <w:pPr>
        <w:ind w:firstLine="567"/>
        <w:contextualSpacing/>
        <w:rPr>
          <w:rFonts w:eastAsia="Arial Unicode MS"/>
          <w:b/>
        </w:rPr>
      </w:pPr>
      <w:r>
        <w:rPr>
          <w:rFonts w:eastAsia="Arial Unicode MS"/>
          <w:b/>
        </w:rPr>
        <w:t>4</w:t>
      </w:r>
      <w:r w:rsidR="000C4038">
        <w:rPr>
          <w:rFonts w:eastAsia="Arial Unicode MS"/>
          <w:b/>
        </w:rPr>
        <w:t>. Требования к подрядчику</w:t>
      </w:r>
      <w:r w:rsidRPr="005F61F7">
        <w:rPr>
          <w:rFonts w:eastAsia="Arial Unicode MS"/>
          <w:b/>
        </w:rPr>
        <w:t>:</w:t>
      </w:r>
    </w:p>
    <w:p w:rsidR="00C12D1F" w:rsidRPr="005F61F7" w:rsidRDefault="00C12D1F" w:rsidP="001C2580">
      <w:pPr>
        <w:ind w:firstLine="720"/>
        <w:contextualSpacing/>
        <w:jc w:val="both"/>
        <w:rPr>
          <w:rFonts w:cs="Tahoma"/>
        </w:rPr>
      </w:pPr>
      <w:r>
        <w:t xml:space="preserve">- </w:t>
      </w:r>
      <w:r w:rsidR="000C4038">
        <w:t>Подрядчик</w:t>
      </w:r>
      <w:r w:rsidRPr="005F61F7">
        <w:t xml:space="preserve"> проводит комплекс работ по капитальному ремонту</w:t>
      </w:r>
      <w:r>
        <w:t xml:space="preserve"> и техническому обслуживанию</w:t>
      </w:r>
      <w:r w:rsidRPr="005F61F7">
        <w:t xml:space="preserve"> насосов</w:t>
      </w:r>
      <w:r w:rsidR="00935F2C">
        <w:t xml:space="preserve"> и системы автоматического управления</w:t>
      </w:r>
      <w:r w:rsidRPr="005F61F7">
        <w:t xml:space="preserve"> </w:t>
      </w:r>
      <w:r w:rsidRPr="005F61F7">
        <w:rPr>
          <w:bCs/>
          <w:snapToGrid w:val="0"/>
        </w:rPr>
        <w:t>в соответствии с инструкциями завода-изготовителя и требованиями настоящего ТЗ.</w:t>
      </w:r>
    </w:p>
    <w:p w:rsidR="00C12D1F" w:rsidRPr="005F61F7" w:rsidRDefault="00C12D1F" w:rsidP="001C2580">
      <w:pPr>
        <w:ind w:firstLine="720"/>
        <w:contextualSpacing/>
        <w:jc w:val="both"/>
        <w:rPr>
          <w:rFonts w:eastAsia="Arial Unicode MS"/>
        </w:rPr>
      </w:pPr>
      <w:r>
        <w:rPr>
          <w:bCs/>
          <w:snapToGrid w:val="0"/>
        </w:rPr>
        <w:t xml:space="preserve">- </w:t>
      </w:r>
      <w:r w:rsidR="000C4038">
        <w:t>Подрядчик</w:t>
      </w:r>
      <w:r w:rsidRPr="005F61F7">
        <w:rPr>
          <w:bCs/>
          <w:snapToGrid w:val="0"/>
        </w:rPr>
        <w:t xml:space="preserve"> должен иметь необходимые производственные мощности, транспорт, квалифицированный аттестованный персонал и все необходимые разрешительные документы.</w:t>
      </w:r>
    </w:p>
    <w:p w:rsidR="00C12D1F" w:rsidRPr="005F61F7" w:rsidRDefault="00C12D1F" w:rsidP="001C2580">
      <w:pPr>
        <w:ind w:firstLine="720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0C4038">
        <w:t>Подрядчик</w:t>
      </w:r>
      <w:r w:rsidRPr="005F61F7">
        <w:rPr>
          <w:rFonts w:eastAsia="Arial Unicode MS"/>
        </w:rPr>
        <w:t xml:space="preserve"> самостоятельно з</w:t>
      </w:r>
      <w:r>
        <w:rPr>
          <w:rFonts w:eastAsia="Arial Unicode MS"/>
        </w:rPr>
        <w:t xml:space="preserve">акупает </w:t>
      </w:r>
      <w:r w:rsidRPr="005F61F7">
        <w:rPr>
          <w:rFonts w:eastAsia="Arial Unicode MS"/>
        </w:rPr>
        <w:t xml:space="preserve"> запасные части,</w:t>
      </w:r>
      <w:r w:rsidR="00935F2C">
        <w:rPr>
          <w:rFonts w:eastAsia="Arial Unicode MS"/>
        </w:rPr>
        <w:t xml:space="preserve"> расходные материалы</w:t>
      </w:r>
      <w:r w:rsidRPr="005F61F7">
        <w:rPr>
          <w:rFonts w:eastAsia="Arial Unicode MS"/>
        </w:rPr>
        <w:t xml:space="preserve"> необходимые для выполнения работ, затраты включаются в стоимость работ.</w:t>
      </w:r>
    </w:p>
    <w:p w:rsidR="00C12D1F" w:rsidRDefault="00C12D1F" w:rsidP="001C2580">
      <w:pPr>
        <w:ind w:firstLine="720"/>
        <w:contextualSpacing/>
        <w:jc w:val="both"/>
        <w:rPr>
          <w:rFonts w:eastAsia="Arial Unicode MS"/>
        </w:rPr>
      </w:pPr>
      <w:r w:rsidRPr="005F61F7">
        <w:rPr>
          <w:rFonts w:eastAsia="Arial Unicode MS"/>
        </w:rPr>
        <w:t xml:space="preserve"> </w:t>
      </w:r>
      <w:r w:rsidR="00DE6FE9">
        <w:rPr>
          <w:rFonts w:eastAsia="Arial Unicode MS"/>
        </w:rPr>
        <w:t xml:space="preserve">- </w:t>
      </w:r>
      <w:r w:rsidRPr="005F61F7">
        <w:rPr>
          <w:rFonts w:eastAsia="Arial Unicode MS"/>
        </w:rPr>
        <w:t>При выполнении работ Исполнитель обеспечивает полную сохранность оборудования Заказчика.</w:t>
      </w:r>
    </w:p>
    <w:p w:rsidR="00C12D1F" w:rsidRPr="005F61F7" w:rsidRDefault="00DE6FE9" w:rsidP="001C2580">
      <w:pPr>
        <w:ind w:firstLine="720"/>
        <w:contextualSpacing/>
        <w:jc w:val="both"/>
        <w:rPr>
          <w:rFonts w:eastAsia="Arial Unicode MS"/>
        </w:rPr>
      </w:pPr>
      <w:r>
        <w:t xml:space="preserve">- </w:t>
      </w:r>
      <w:r w:rsidR="000C4038">
        <w:t>Подрядчик</w:t>
      </w:r>
      <w:r w:rsidR="00C12D1F" w:rsidRPr="005F61F7">
        <w:t xml:space="preserve"> гарантирует нормальное функционирование насосов после капитального ремонта в течение двенадцати месяцев с момента подписания </w:t>
      </w:r>
      <w:r w:rsidR="00C12D1F">
        <w:t>с</w:t>
      </w:r>
      <w:r w:rsidR="00C12D1F" w:rsidRPr="005F61F7">
        <w:t>торонами акта сдачи-приемки выполненных работ или акта устранения недостатков, за исключением случаев преднамеренного повреждения указанных результатов со стороны третьих лиц.</w:t>
      </w:r>
    </w:p>
    <w:p w:rsidR="00C12D1F" w:rsidRPr="005F61F7" w:rsidRDefault="00DE6FE9" w:rsidP="001C2580">
      <w:pPr>
        <w:ind w:firstLine="720"/>
        <w:contextualSpacing/>
        <w:jc w:val="both"/>
        <w:rPr>
          <w:rFonts w:eastAsia="Arial Unicode MS"/>
        </w:rPr>
      </w:pPr>
      <w:r>
        <w:t xml:space="preserve">- </w:t>
      </w:r>
      <w:r w:rsidR="00C12D1F" w:rsidRPr="005F61F7">
        <w:t xml:space="preserve"> </w:t>
      </w:r>
      <w:r w:rsidR="000C4038">
        <w:t>Подрядчик</w:t>
      </w:r>
      <w:r w:rsidR="000C4038" w:rsidRPr="005F61F7">
        <w:t xml:space="preserve"> </w:t>
      </w:r>
      <w:r w:rsidR="00C12D1F" w:rsidRPr="005F61F7">
        <w:t>гарантирует работу насоса с параметрами, соответствующими паспортным данным.</w:t>
      </w:r>
    </w:p>
    <w:p w:rsidR="00C12D1F" w:rsidRPr="005F61F7" w:rsidRDefault="00DE6FE9" w:rsidP="001C2580">
      <w:pPr>
        <w:ind w:firstLine="720"/>
        <w:contextualSpacing/>
        <w:jc w:val="both"/>
        <w:rPr>
          <w:rFonts w:eastAsia="Arial Unicode MS"/>
        </w:rPr>
      </w:pPr>
      <w:r>
        <w:t xml:space="preserve">- </w:t>
      </w:r>
      <w:r w:rsidR="000C4038">
        <w:t>Подрядчик</w:t>
      </w:r>
      <w:r w:rsidR="00C12D1F" w:rsidRPr="005F61F7">
        <w:t xml:space="preserve"> обязан представлять по требованию Заказчика исполнительную документацию, проекты производства работ, сертификаты, санитарно-эпидемиологические заключения, паспорта завода-изготовителя на запасные части и используемые материалы.</w:t>
      </w:r>
    </w:p>
    <w:p w:rsidR="00DE6FE9" w:rsidRPr="00DE6FE9" w:rsidRDefault="00DE6FE9" w:rsidP="001C2580">
      <w:pPr>
        <w:ind w:firstLine="567"/>
        <w:contextualSpacing/>
        <w:rPr>
          <w:b/>
        </w:rPr>
      </w:pPr>
      <w:r w:rsidRPr="00DE6FE9">
        <w:rPr>
          <w:rFonts w:eastAsia="Arial Unicode MS"/>
          <w:b/>
        </w:rPr>
        <w:t xml:space="preserve">5. </w:t>
      </w:r>
      <w:r w:rsidRPr="00DE6FE9">
        <w:rPr>
          <w:b/>
        </w:rPr>
        <w:t xml:space="preserve">Гарантийные обязательства. </w:t>
      </w:r>
    </w:p>
    <w:p w:rsidR="00C12D1F" w:rsidRDefault="00DE6FE9" w:rsidP="001C2580">
      <w:pPr>
        <w:ind w:firstLine="567"/>
        <w:contextualSpacing/>
        <w:jc w:val="both"/>
        <w:rPr>
          <w:rFonts w:eastAsia="Arial Unicode MS"/>
        </w:rPr>
      </w:pPr>
      <w:r>
        <w:t>Срок гар</w:t>
      </w:r>
      <w:r w:rsidR="00935F2C">
        <w:t>антии на выполненный результат р</w:t>
      </w:r>
      <w:r>
        <w:t>абот устанавливае</w:t>
      </w:r>
      <w:r w:rsidR="00935F2C">
        <w:t>тся один год со дня подписания акта приемки выполненных р</w:t>
      </w:r>
      <w:r>
        <w:t xml:space="preserve">абот. Гарантия качества распространяется </w:t>
      </w:r>
      <w:r w:rsidR="000C4038">
        <w:t>на все составляющие результаты р</w:t>
      </w:r>
      <w:r>
        <w:t xml:space="preserve">абот. Гарантийный срок продлевается на период устранения недостатков </w:t>
      </w:r>
      <w:r w:rsidR="00935F2C">
        <w:t>п</w:t>
      </w:r>
      <w:r>
        <w:t>одрядчиком</w:t>
      </w:r>
      <w:r w:rsidR="00935F2C">
        <w:t>, в случае обнаружения таковых з</w:t>
      </w:r>
      <w:r>
        <w:t xml:space="preserve">аказчиком. Подрядчик обязан исправить некачественно выполненные работы </w:t>
      </w:r>
      <w:r w:rsidR="00935F2C">
        <w:t>за свой счет в согласованные с з</w:t>
      </w:r>
      <w:r>
        <w:t>аказчиком сроки.</w:t>
      </w:r>
    </w:p>
    <w:p w:rsidR="00392E3E" w:rsidRPr="00313E29" w:rsidRDefault="00392E3E" w:rsidP="001C2580">
      <w:pPr>
        <w:pStyle w:val="a4"/>
        <w:tabs>
          <w:tab w:val="left" w:pos="284"/>
          <w:tab w:val="left" w:pos="567"/>
        </w:tabs>
        <w:ind w:left="-567" w:firstLine="1134"/>
      </w:pPr>
      <w:r>
        <w:rPr>
          <w:b/>
        </w:rPr>
        <w:t>6. Н</w:t>
      </w:r>
      <w:r w:rsidRPr="00313E29">
        <w:rPr>
          <w:b/>
        </w:rPr>
        <w:t>ачальн</w:t>
      </w:r>
      <w:r>
        <w:rPr>
          <w:b/>
        </w:rPr>
        <w:t>ая (максимальная) цена договора</w:t>
      </w:r>
      <w:r w:rsidRPr="00313E29">
        <w:rPr>
          <w:b/>
        </w:rPr>
        <w:t>:</w:t>
      </w:r>
    </w:p>
    <w:p w:rsidR="00392E3E" w:rsidRPr="0095206A" w:rsidRDefault="00392E3E" w:rsidP="001C2580">
      <w:pPr>
        <w:widowControl w:val="0"/>
        <w:ind w:firstLine="567"/>
        <w:contextualSpacing/>
        <w:jc w:val="both"/>
        <w:rPr>
          <w:b/>
        </w:rPr>
      </w:pPr>
      <w:r w:rsidRPr="00640E49">
        <w:t xml:space="preserve">Начальная (максимальная) цена </w:t>
      </w:r>
      <w:r>
        <w:t xml:space="preserve">договора </w:t>
      </w:r>
      <w:r w:rsidRPr="003F1A8C">
        <w:t>составляет</w:t>
      </w:r>
      <w:r w:rsidR="008871CD">
        <w:t xml:space="preserve"> </w:t>
      </w:r>
      <w:r w:rsidR="008871CD" w:rsidRPr="008871CD">
        <w:t>1 797 055 (Один миллион семьсот девяносто семь тысяч пятьдесят пять) рублей 25 копеек, в том числе НДС 20%.</w:t>
      </w:r>
      <w:r w:rsidR="00D3053F">
        <w:t xml:space="preserve"> </w:t>
      </w:r>
    </w:p>
    <w:p w:rsidR="00284C35" w:rsidRPr="00F67D8C" w:rsidRDefault="00284C35" w:rsidP="001C2580">
      <w:pPr>
        <w:ind w:firstLine="567"/>
        <w:contextualSpacing/>
        <w:jc w:val="both"/>
      </w:pPr>
      <w:proofErr w:type="gramStart"/>
      <w:r w:rsidRPr="00F67D8C">
        <w:t xml:space="preserve">Цена договора включает в себя все расходы </w:t>
      </w:r>
      <w:r>
        <w:t>Подрядчика</w:t>
      </w:r>
      <w:r w:rsidRPr="00F67D8C">
        <w:t xml:space="preserve">, связанные с исполнением договора, </w:t>
      </w:r>
      <w:r>
        <w:t>в том числе работы по капитальному ремонту и техническому обслуживанию насосного оборудования и системы автоматического управления, стоимость запасных частей и расходных материалов</w:t>
      </w:r>
      <w:r w:rsidRPr="003473A0">
        <w:t xml:space="preserve"> </w:t>
      </w:r>
      <w:r>
        <w:t>по договору</w:t>
      </w:r>
      <w:r w:rsidRPr="003473A0">
        <w:t xml:space="preserve">, </w:t>
      </w:r>
      <w:r>
        <w:t>включая погрузку, разгрузку,</w:t>
      </w:r>
      <w:r w:rsidRPr="003473A0">
        <w:t xml:space="preserve"> транспо</w:t>
      </w:r>
      <w:r>
        <w:t>ртные расходы по доставке запасных частей и насосного оборудования до места производства работ</w:t>
      </w:r>
      <w:r w:rsidRPr="003473A0">
        <w:t>, затраты по хране</w:t>
      </w:r>
      <w:r>
        <w:t>нию запасных частей на складе поставщика</w:t>
      </w:r>
      <w:proofErr w:type="gramEnd"/>
      <w:r w:rsidR="001C2580">
        <w:t>, г</w:t>
      </w:r>
      <w:r w:rsidR="001C2580" w:rsidRPr="003473A0">
        <w:t>арантийное обслуживание</w:t>
      </w:r>
      <w:r w:rsidR="001C2580">
        <w:t>,</w:t>
      </w:r>
      <w:r w:rsidRPr="00F67D8C">
        <w:t xml:space="preserve"> в том числе расходы на страхование, расходы</w:t>
      </w:r>
      <w:r>
        <w:t>,</w:t>
      </w:r>
      <w:r w:rsidRPr="00F67D8C">
        <w:t xml:space="preserve"> связанные с уплатой всех пошлин, налогов, сборов и других обязательных платежей в соответствии с законодательством Российской Федерации.</w:t>
      </w:r>
    </w:p>
    <w:p w:rsidR="00392E3E" w:rsidRDefault="00392E3E" w:rsidP="001C2580">
      <w:pPr>
        <w:pStyle w:val="Style1"/>
        <w:widowControl/>
        <w:ind w:right="79" w:firstLine="567"/>
        <w:contextualSpacing/>
        <w:jc w:val="both"/>
      </w:pPr>
      <w:r>
        <w:t>Цена договора</w:t>
      </w:r>
      <w:r w:rsidRPr="00354EE1">
        <w:t xml:space="preserve"> является твердой и не может изменяться в процессе его исполнения, за исключением случаев</w:t>
      </w:r>
      <w:r w:rsidR="001C2580">
        <w:t>,</w:t>
      </w:r>
      <w:r w:rsidRPr="00354EE1">
        <w:t xml:space="preserve"> указанных в настоящей документации об электронном аукционе в соответствии с законодательством Российской Федерации.</w:t>
      </w:r>
    </w:p>
    <w:p w:rsidR="001C2580" w:rsidRDefault="001C2580" w:rsidP="001C2580">
      <w:pPr>
        <w:tabs>
          <w:tab w:val="left" w:pos="851"/>
          <w:tab w:val="left" w:pos="993"/>
        </w:tabs>
        <w:ind w:firstLine="426"/>
        <w:contextualSpacing/>
        <w:jc w:val="both"/>
      </w:pPr>
    </w:p>
    <w:p w:rsidR="002179A7" w:rsidRDefault="001C2580" w:rsidP="001C2580">
      <w:pPr>
        <w:tabs>
          <w:tab w:val="left" w:pos="851"/>
          <w:tab w:val="left" w:pos="993"/>
        </w:tabs>
        <w:ind w:firstLine="426"/>
        <w:contextualSpacing/>
        <w:jc w:val="both"/>
      </w:pPr>
      <w:r>
        <w:t>Составлено:</w:t>
      </w:r>
    </w:p>
    <w:p w:rsidR="001C2580" w:rsidRDefault="001C2580" w:rsidP="001C2580">
      <w:pPr>
        <w:tabs>
          <w:tab w:val="left" w:pos="851"/>
          <w:tab w:val="left" w:pos="993"/>
        </w:tabs>
        <w:ind w:firstLine="426"/>
        <w:contextualSpacing/>
        <w:jc w:val="both"/>
      </w:pPr>
    </w:p>
    <w:p w:rsidR="001C2580" w:rsidRPr="00E1320E" w:rsidRDefault="001C2580" w:rsidP="001C2580">
      <w:pPr>
        <w:tabs>
          <w:tab w:val="left" w:pos="851"/>
          <w:tab w:val="left" w:pos="993"/>
        </w:tabs>
        <w:ind w:firstLine="426"/>
        <w:contextualSpacing/>
        <w:jc w:val="both"/>
        <w:rPr>
          <w:b/>
        </w:rPr>
      </w:pPr>
      <w:r>
        <w:t xml:space="preserve">Главный механик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А.А. Тонков</w:t>
      </w:r>
    </w:p>
    <w:p w:rsidR="001C2580" w:rsidRDefault="001C2580" w:rsidP="001C2580">
      <w:pPr>
        <w:tabs>
          <w:tab w:val="left" w:pos="851"/>
          <w:tab w:val="left" w:pos="993"/>
        </w:tabs>
        <w:ind w:firstLine="426"/>
        <w:contextualSpacing/>
        <w:jc w:val="both"/>
      </w:pPr>
    </w:p>
    <w:p w:rsidR="00681138" w:rsidRPr="00681138" w:rsidRDefault="00681138" w:rsidP="001C2580">
      <w:pPr>
        <w:tabs>
          <w:tab w:val="left" w:pos="851"/>
          <w:tab w:val="left" w:pos="993"/>
        </w:tabs>
        <w:ind w:firstLine="426"/>
        <w:contextualSpacing/>
        <w:jc w:val="both"/>
      </w:pPr>
      <w:r w:rsidRPr="00681138">
        <w:t xml:space="preserve">Согласовано: </w:t>
      </w:r>
    </w:p>
    <w:p w:rsidR="00681138" w:rsidRDefault="00681138" w:rsidP="001C2580">
      <w:pPr>
        <w:tabs>
          <w:tab w:val="left" w:pos="851"/>
          <w:tab w:val="left" w:pos="993"/>
        </w:tabs>
        <w:ind w:firstLine="426"/>
        <w:contextualSpacing/>
        <w:jc w:val="both"/>
      </w:pPr>
    </w:p>
    <w:p w:rsidR="00681138" w:rsidRDefault="00681138" w:rsidP="001C2580">
      <w:pPr>
        <w:tabs>
          <w:tab w:val="left" w:pos="851"/>
          <w:tab w:val="left" w:pos="993"/>
        </w:tabs>
        <w:ind w:firstLine="426"/>
        <w:contextualSpacing/>
        <w:jc w:val="both"/>
      </w:pPr>
      <w:r w:rsidRPr="00681138">
        <w:t xml:space="preserve">Заместитель директора по производству   </w:t>
      </w:r>
      <w:r w:rsidRPr="00681138">
        <w:tab/>
      </w:r>
      <w:r>
        <w:tab/>
      </w:r>
      <w:r>
        <w:tab/>
      </w:r>
      <w:r w:rsidRPr="00681138">
        <w:t>_________________</w:t>
      </w:r>
      <w:r w:rsidRPr="00681138">
        <w:tab/>
        <w:t>А.А. Кушкин</w:t>
      </w:r>
    </w:p>
    <w:p w:rsidR="00681138" w:rsidRDefault="00681138" w:rsidP="001C2580">
      <w:pPr>
        <w:tabs>
          <w:tab w:val="left" w:pos="851"/>
          <w:tab w:val="left" w:pos="993"/>
        </w:tabs>
        <w:ind w:firstLine="426"/>
        <w:contextualSpacing/>
        <w:jc w:val="both"/>
      </w:pPr>
    </w:p>
    <w:p w:rsidR="00681138" w:rsidRDefault="0092763C" w:rsidP="001C2580">
      <w:pPr>
        <w:tabs>
          <w:tab w:val="left" w:pos="851"/>
          <w:tab w:val="left" w:pos="993"/>
        </w:tabs>
        <w:ind w:firstLine="426"/>
        <w:contextualSpacing/>
        <w:jc w:val="both"/>
      </w:pPr>
      <w:r>
        <w:t>Главный</w:t>
      </w:r>
      <w:r w:rsidR="00681138" w:rsidRPr="00681138">
        <w:t xml:space="preserve"> инженер</w:t>
      </w:r>
      <w:r>
        <w:tab/>
      </w:r>
      <w:r w:rsidR="00681138" w:rsidRPr="00681138">
        <w:tab/>
      </w:r>
      <w:r w:rsidR="00681138" w:rsidRPr="00681138">
        <w:tab/>
      </w:r>
      <w:r w:rsidR="00681138" w:rsidRPr="00681138">
        <w:tab/>
      </w:r>
      <w:r w:rsidR="00681138">
        <w:tab/>
      </w:r>
      <w:r w:rsidR="00681138">
        <w:tab/>
      </w:r>
      <w:r w:rsidR="00681138" w:rsidRPr="00681138">
        <w:t>_________________ А.П. Арефьев</w:t>
      </w:r>
    </w:p>
    <w:p w:rsidR="00681138" w:rsidRDefault="00681138" w:rsidP="001C2580">
      <w:pPr>
        <w:tabs>
          <w:tab w:val="left" w:pos="851"/>
          <w:tab w:val="left" w:pos="993"/>
        </w:tabs>
        <w:ind w:firstLine="426"/>
        <w:contextualSpacing/>
        <w:jc w:val="both"/>
      </w:pPr>
    </w:p>
    <w:sectPr w:rsidR="00681138" w:rsidSect="001C258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392B97"/>
    <w:multiLevelType w:val="hybridMultilevel"/>
    <w:tmpl w:val="849C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10B6"/>
    <w:multiLevelType w:val="hybridMultilevel"/>
    <w:tmpl w:val="B19C2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37DCC"/>
    <w:multiLevelType w:val="hybridMultilevel"/>
    <w:tmpl w:val="17FA17B8"/>
    <w:lvl w:ilvl="0" w:tplc="6E10EAD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E4101A0"/>
    <w:multiLevelType w:val="hybridMultilevel"/>
    <w:tmpl w:val="3BB29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21DA"/>
    <w:multiLevelType w:val="hybridMultilevel"/>
    <w:tmpl w:val="36CE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6661F"/>
    <w:multiLevelType w:val="hybridMultilevel"/>
    <w:tmpl w:val="37D0B332"/>
    <w:lvl w:ilvl="0" w:tplc="C540A3D6">
      <w:start w:val="1"/>
      <w:numFmt w:val="decimal"/>
      <w:lvlText w:val="%1."/>
      <w:lvlJc w:val="left"/>
      <w:pPr>
        <w:ind w:left="8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7">
    <w:nsid w:val="4EC23EF2"/>
    <w:multiLevelType w:val="hybridMultilevel"/>
    <w:tmpl w:val="771261EE"/>
    <w:lvl w:ilvl="0" w:tplc="E84438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133807"/>
    <w:multiLevelType w:val="hybridMultilevel"/>
    <w:tmpl w:val="A6243BE0"/>
    <w:lvl w:ilvl="0" w:tplc="593CB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03028"/>
    <w:multiLevelType w:val="hybridMultilevel"/>
    <w:tmpl w:val="48787B0C"/>
    <w:lvl w:ilvl="0" w:tplc="F3ACB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135748"/>
    <w:multiLevelType w:val="hybridMultilevel"/>
    <w:tmpl w:val="758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D246C"/>
    <w:multiLevelType w:val="hybridMultilevel"/>
    <w:tmpl w:val="B86464CC"/>
    <w:lvl w:ilvl="0" w:tplc="3FC028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881BBA"/>
    <w:multiLevelType w:val="hybridMultilevel"/>
    <w:tmpl w:val="1466FA04"/>
    <w:lvl w:ilvl="0" w:tplc="1A209DE0">
      <w:start w:val="4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E300969"/>
    <w:multiLevelType w:val="hybridMultilevel"/>
    <w:tmpl w:val="4D448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83"/>
    <w:rsid w:val="00051944"/>
    <w:rsid w:val="00086266"/>
    <w:rsid w:val="0009102A"/>
    <w:rsid w:val="00091191"/>
    <w:rsid w:val="000C4038"/>
    <w:rsid w:val="0013363B"/>
    <w:rsid w:val="00147D47"/>
    <w:rsid w:val="0015692A"/>
    <w:rsid w:val="00156AFB"/>
    <w:rsid w:val="00181AE3"/>
    <w:rsid w:val="001C2580"/>
    <w:rsid w:val="001F52CD"/>
    <w:rsid w:val="002179A7"/>
    <w:rsid w:val="00226DF1"/>
    <w:rsid w:val="00262C4E"/>
    <w:rsid w:val="00265933"/>
    <w:rsid w:val="00271306"/>
    <w:rsid w:val="00275785"/>
    <w:rsid w:val="00284C35"/>
    <w:rsid w:val="002D629D"/>
    <w:rsid w:val="0030053E"/>
    <w:rsid w:val="00306DB6"/>
    <w:rsid w:val="00312A2E"/>
    <w:rsid w:val="00337B28"/>
    <w:rsid w:val="00386B24"/>
    <w:rsid w:val="00392AC8"/>
    <w:rsid w:val="00392E3E"/>
    <w:rsid w:val="0045743F"/>
    <w:rsid w:val="00481A1F"/>
    <w:rsid w:val="004B13E8"/>
    <w:rsid w:val="004C73A4"/>
    <w:rsid w:val="004E0555"/>
    <w:rsid w:val="004E397C"/>
    <w:rsid w:val="004F44F4"/>
    <w:rsid w:val="00510E49"/>
    <w:rsid w:val="00561983"/>
    <w:rsid w:val="00671BFC"/>
    <w:rsid w:val="00681138"/>
    <w:rsid w:val="0069152D"/>
    <w:rsid w:val="006B33AD"/>
    <w:rsid w:val="006D0523"/>
    <w:rsid w:val="006D5C7C"/>
    <w:rsid w:val="00727B33"/>
    <w:rsid w:val="00732259"/>
    <w:rsid w:val="00744EC8"/>
    <w:rsid w:val="00767ADD"/>
    <w:rsid w:val="007F7921"/>
    <w:rsid w:val="0082066E"/>
    <w:rsid w:val="00836C16"/>
    <w:rsid w:val="00852410"/>
    <w:rsid w:val="00881FCE"/>
    <w:rsid w:val="008871CD"/>
    <w:rsid w:val="00887B34"/>
    <w:rsid w:val="00896C64"/>
    <w:rsid w:val="008A5556"/>
    <w:rsid w:val="008F357A"/>
    <w:rsid w:val="0092763C"/>
    <w:rsid w:val="00935F2C"/>
    <w:rsid w:val="0096271A"/>
    <w:rsid w:val="00A05097"/>
    <w:rsid w:val="00A50312"/>
    <w:rsid w:val="00A67525"/>
    <w:rsid w:val="00A820DE"/>
    <w:rsid w:val="00B40511"/>
    <w:rsid w:val="00B622AA"/>
    <w:rsid w:val="00B83C97"/>
    <w:rsid w:val="00BC3238"/>
    <w:rsid w:val="00BE15C9"/>
    <w:rsid w:val="00BF2B95"/>
    <w:rsid w:val="00BF68A5"/>
    <w:rsid w:val="00C01000"/>
    <w:rsid w:val="00C03813"/>
    <w:rsid w:val="00C12D1F"/>
    <w:rsid w:val="00C524D3"/>
    <w:rsid w:val="00C671C1"/>
    <w:rsid w:val="00C77129"/>
    <w:rsid w:val="00CC2F12"/>
    <w:rsid w:val="00CD0272"/>
    <w:rsid w:val="00D2205B"/>
    <w:rsid w:val="00D3053F"/>
    <w:rsid w:val="00D34168"/>
    <w:rsid w:val="00D364C3"/>
    <w:rsid w:val="00DD746F"/>
    <w:rsid w:val="00DE2027"/>
    <w:rsid w:val="00DE6FE9"/>
    <w:rsid w:val="00DF284E"/>
    <w:rsid w:val="00DF3671"/>
    <w:rsid w:val="00E05183"/>
    <w:rsid w:val="00E1320E"/>
    <w:rsid w:val="00E548D9"/>
    <w:rsid w:val="00EE5E0B"/>
    <w:rsid w:val="00F339F1"/>
    <w:rsid w:val="00F53556"/>
    <w:rsid w:val="00F87C0B"/>
    <w:rsid w:val="00FA014B"/>
    <w:rsid w:val="00FD3642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2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5">
    <w:name w:val="Body Text Indent"/>
    <w:basedOn w:val="a"/>
    <w:link w:val="a6"/>
    <w:rsid w:val="00156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82066E"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paragraph" w:styleId="a7">
    <w:name w:val="Normal (Web)"/>
    <w:aliases w:val=" Знак2"/>
    <w:basedOn w:val="a"/>
    <w:uiPriority w:val="99"/>
    <w:rsid w:val="0082066E"/>
    <w:pPr>
      <w:spacing w:after="60"/>
      <w:jc w:val="both"/>
    </w:pPr>
  </w:style>
  <w:style w:type="paragraph" w:styleId="3">
    <w:name w:val="List Bullet 3"/>
    <w:basedOn w:val="a"/>
    <w:autoRedefine/>
    <w:rsid w:val="0082066E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</w:style>
  <w:style w:type="character" w:styleId="HTML">
    <w:name w:val="HTML Code"/>
    <w:rsid w:val="0082066E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F535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132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0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12D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92E3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2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5">
    <w:name w:val="Body Text Indent"/>
    <w:basedOn w:val="a"/>
    <w:link w:val="a6"/>
    <w:rsid w:val="00156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82066E"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paragraph" w:styleId="a7">
    <w:name w:val="Normal (Web)"/>
    <w:aliases w:val=" Знак2"/>
    <w:basedOn w:val="a"/>
    <w:uiPriority w:val="99"/>
    <w:rsid w:val="0082066E"/>
    <w:pPr>
      <w:spacing w:after="60"/>
      <w:jc w:val="both"/>
    </w:pPr>
  </w:style>
  <w:style w:type="paragraph" w:styleId="3">
    <w:name w:val="List Bullet 3"/>
    <w:basedOn w:val="a"/>
    <w:autoRedefine/>
    <w:rsid w:val="0082066E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</w:style>
  <w:style w:type="character" w:styleId="HTML">
    <w:name w:val="HTML Code"/>
    <w:rsid w:val="0082066E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F535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132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0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12D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392E3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096E-05EB-43DD-87A1-956359A1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2019-05-22T03:41:00Z</cp:lastPrinted>
  <dcterms:created xsi:type="dcterms:W3CDTF">2019-06-21T04:01:00Z</dcterms:created>
  <dcterms:modified xsi:type="dcterms:W3CDTF">2019-06-21T04:01:00Z</dcterms:modified>
</cp:coreProperties>
</file>